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B6" w:rsidRDefault="00206EB6" w:rsidP="00257A99">
      <w:pPr>
        <w:pStyle w:val="1"/>
        <w:spacing w:before="0"/>
        <w:jc w:val="center"/>
        <w:rPr>
          <w:color w:val="000000"/>
          <w:sz w:val="28"/>
          <w:szCs w:val="28"/>
        </w:rPr>
      </w:pPr>
    </w:p>
    <w:p w:rsidR="00297B15" w:rsidRDefault="00297B15" w:rsidP="00297B15">
      <w:pPr>
        <w:pStyle w:val="1"/>
        <w:rPr>
          <w:color w:val="000000"/>
          <w:sz w:val="28"/>
          <w:szCs w:val="28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-88265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B15" w:rsidRDefault="00297B15" w:rsidP="00297B15">
      <w:pPr>
        <w:jc w:val="center"/>
        <w:rPr>
          <w:b/>
          <w:color w:val="000000"/>
          <w:sz w:val="28"/>
          <w:szCs w:val="28"/>
        </w:rPr>
      </w:pPr>
    </w:p>
    <w:p w:rsidR="00297B15" w:rsidRDefault="00297B15" w:rsidP="00297B1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КАГАРЛИЦЬКА МІСЬКА РАДА </w:t>
      </w:r>
      <w:r>
        <w:rPr>
          <w:b/>
          <w:color w:val="000000"/>
          <w:sz w:val="28"/>
          <w:szCs w:val="28"/>
          <w:lang w:val="en-US"/>
        </w:rPr>
        <w:t>VIII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b/>
          <w:color w:val="000000"/>
          <w:sz w:val="28"/>
          <w:szCs w:val="28"/>
        </w:rPr>
        <w:t>СКЛИКАННЯ</w:t>
      </w:r>
    </w:p>
    <w:p w:rsidR="00297B15" w:rsidRDefault="00297B15" w:rsidP="00297B15">
      <w:pPr>
        <w:jc w:val="right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 </w:t>
      </w:r>
    </w:p>
    <w:p w:rsidR="00297B15" w:rsidRDefault="00297B15" w:rsidP="00297B1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І Ш Е Н </w:t>
      </w:r>
      <w:proofErr w:type="spellStart"/>
      <w:r>
        <w:rPr>
          <w:b/>
          <w:color w:val="000000"/>
          <w:sz w:val="28"/>
          <w:szCs w:val="28"/>
        </w:rPr>
        <w:t>Н</w:t>
      </w:r>
      <w:proofErr w:type="spellEnd"/>
      <w:r>
        <w:rPr>
          <w:b/>
          <w:color w:val="000000"/>
          <w:sz w:val="28"/>
          <w:szCs w:val="28"/>
        </w:rPr>
        <w:t xml:space="preserve"> Я</w:t>
      </w:r>
    </w:p>
    <w:p w:rsidR="00297B15" w:rsidRDefault="00297B15" w:rsidP="00297B15">
      <w:pPr>
        <w:jc w:val="center"/>
        <w:rPr>
          <w:color w:val="000000"/>
          <w:sz w:val="28"/>
          <w:szCs w:val="28"/>
        </w:rPr>
      </w:pPr>
    </w:p>
    <w:p w:rsidR="00297B15" w:rsidRDefault="00257A99" w:rsidP="00297B1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23.10</w:t>
      </w:r>
      <w:r w:rsidR="00297B15">
        <w:rPr>
          <w:b/>
          <w:color w:val="000000"/>
          <w:sz w:val="28"/>
          <w:szCs w:val="28"/>
        </w:rPr>
        <w:t>.2025</w:t>
      </w:r>
      <w:r w:rsidR="00037F40">
        <w:rPr>
          <w:b/>
          <w:color w:val="000000"/>
          <w:sz w:val="28"/>
          <w:szCs w:val="28"/>
        </w:rPr>
        <w:t xml:space="preserve"> </w:t>
      </w:r>
      <w:r w:rsidR="00297B15">
        <w:rPr>
          <w:b/>
          <w:color w:val="000000"/>
          <w:sz w:val="28"/>
          <w:szCs w:val="28"/>
        </w:rPr>
        <w:t xml:space="preserve">.№  - </w:t>
      </w:r>
      <w:r>
        <w:rPr>
          <w:b/>
          <w:color w:val="000000"/>
          <w:sz w:val="28"/>
          <w:szCs w:val="28"/>
        </w:rPr>
        <w:t>76</w:t>
      </w:r>
      <w:r w:rsidR="00297B15">
        <w:rPr>
          <w:b/>
          <w:color w:val="000000"/>
          <w:sz w:val="28"/>
          <w:szCs w:val="28"/>
        </w:rPr>
        <w:t xml:space="preserve"> - </w:t>
      </w:r>
      <w:r w:rsidR="00297B15">
        <w:rPr>
          <w:b/>
          <w:color w:val="000000"/>
          <w:sz w:val="28"/>
          <w:szCs w:val="28"/>
          <w:lang w:val="en-US"/>
        </w:rPr>
        <w:t>VIII</w:t>
      </w:r>
      <w:r w:rsidR="00297B15">
        <w:rPr>
          <w:b/>
          <w:color w:val="000000"/>
          <w:sz w:val="28"/>
          <w:szCs w:val="28"/>
        </w:rPr>
        <w:t xml:space="preserve">                                                          м. Кагарлик</w:t>
      </w:r>
    </w:p>
    <w:p w:rsidR="00297B15" w:rsidRDefault="00297B15" w:rsidP="00297B15">
      <w:pPr>
        <w:jc w:val="both"/>
        <w:rPr>
          <w:color w:val="000000"/>
          <w:sz w:val="28"/>
          <w:szCs w:val="28"/>
        </w:rPr>
      </w:pPr>
    </w:p>
    <w:p w:rsidR="00A55C89" w:rsidRDefault="00A55C89" w:rsidP="00297B15">
      <w:pPr>
        <w:jc w:val="both"/>
        <w:rPr>
          <w:b/>
          <w:color w:val="000000"/>
          <w:sz w:val="28"/>
          <w:szCs w:val="28"/>
        </w:rPr>
      </w:pPr>
      <w:r w:rsidRPr="00A55C89">
        <w:rPr>
          <w:b/>
          <w:color w:val="000000"/>
          <w:sz w:val="28"/>
          <w:szCs w:val="28"/>
        </w:rPr>
        <w:t xml:space="preserve">Про впровадження місцевої мережі стаціонарних </w:t>
      </w:r>
    </w:p>
    <w:p w:rsidR="00A55C89" w:rsidRDefault="00A55C89" w:rsidP="00297B15">
      <w:pPr>
        <w:jc w:val="both"/>
        <w:rPr>
          <w:b/>
          <w:color w:val="000000"/>
          <w:sz w:val="28"/>
          <w:szCs w:val="28"/>
        </w:rPr>
      </w:pPr>
      <w:r w:rsidRPr="00A55C89">
        <w:rPr>
          <w:b/>
          <w:color w:val="000000"/>
          <w:sz w:val="28"/>
          <w:szCs w:val="28"/>
        </w:rPr>
        <w:t xml:space="preserve">технічних засобів (прикладів контролю) для </w:t>
      </w:r>
    </w:p>
    <w:p w:rsidR="00A55C89" w:rsidRDefault="00A55C89" w:rsidP="00297B15">
      <w:pPr>
        <w:jc w:val="both"/>
        <w:rPr>
          <w:b/>
          <w:color w:val="000000"/>
          <w:sz w:val="28"/>
          <w:szCs w:val="28"/>
        </w:rPr>
      </w:pPr>
      <w:r w:rsidRPr="00A55C89">
        <w:rPr>
          <w:b/>
          <w:color w:val="000000"/>
          <w:sz w:val="28"/>
          <w:szCs w:val="28"/>
        </w:rPr>
        <w:t xml:space="preserve">фіксації адміністративних правопорушень у </w:t>
      </w:r>
    </w:p>
    <w:p w:rsidR="00A55C89" w:rsidRDefault="00A55C89" w:rsidP="00297B15">
      <w:pPr>
        <w:jc w:val="both"/>
        <w:rPr>
          <w:b/>
          <w:color w:val="000000"/>
          <w:sz w:val="28"/>
          <w:szCs w:val="28"/>
        </w:rPr>
      </w:pPr>
      <w:r w:rsidRPr="00A55C89">
        <w:rPr>
          <w:b/>
          <w:color w:val="000000"/>
          <w:sz w:val="28"/>
          <w:szCs w:val="28"/>
        </w:rPr>
        <w:t xml:space="preserve">сфері забезпечення безпеки дорожнього руху </w:t>
      </w:r>
    </w:p>
    <w:p w:rsidR="00A55C89" w:rsidRDefault="00A55C89" w:rsidP="00297B15">
      <w:pPr>
        <w:jc w:val="both"/>
        <w:rPr>
          <w:b/>
          <w:color w:val="000000"/>
          <w:sz w:val="28"/>
          <w:szCs w:val="28"/>
        </w:rPr>
      </w:pPr>
      <w:r w:rsidRPr="00A55C89">
        <w:rPr>
          <w:b/>
          <w:color w:val="000000"/>
          <w:sz w:val="28"/>
          <w:szCs w:val="28"/>
        </w:rPr>
        <w:t xml:space="preserve">в автоматичному режимі на території </w:t>
      </w:r>
    </w:p>
    <w:p w:rsidR="00297B15" w:rsidRDefault="00A55C89" w:rsidP="00297B15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Кагарлицької</w:t>
      </w:r>
      <w:r w:rsidRPr="00A55C89">
        <w:rPr>
          <w:b/>
          <w:color w:val="000000"/>
          <w:sz w:val="28"/>
          <w:szCs w:val="28"/>
        </w:rPr>
        <w:t xml:space="preserve"> територіальної громади</w:t>
      </w:r>
    </w:p>
    <w:p w:rsidR="00A55C89" w:rsidRDefault="00A55C89" w:rsidP="00A55C89">
      <w:pPr>
        <w:spacing w:line="20" w:lineRule="atLeast"/>
        <w:ind w:firstLine="567"/>
        <w:jc w:val="both"/>
        <w:rPr>
          <w:color w:val="000000"/>
          <w:sz w:val="28"/>
          <w:szCs w:val="28"/>
        </w:rPr>
      </w:pPr>
    </w:p>
    <w:p w:rsidR="00297B15" w:rsidRDefault="00297B15" w:rsidP="00A55C89">
      <w:pPr>
        <w:spacing w:line="2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метою</w:t>
      </w:r>
      <w:r w:rsidR="00A55C89">
        <w:rPr>
          <w:color w:val="000000"/>
          <w:sz w:val="28"/>
          <w:szCs w:val="28"/>
        </w:rPr>
        <w:t xml:space="preserve"> вдосконалення організації та підвищення безпеки дорожнього руху на території Кагарлицької міської територіальної громади</w:t>
      </w:r>
      <w:r>
        <w:rPr>
          <w:color w:val="000000"/>
          <w:sz w:val="28"/>
          <w:szCs w:val="28"/>
        </w:rPr>
        <w:t>, відповідно</w:t>
      </w:r>
      <w:r w:rsidR="00487CC3">
        <w:rPr>
          <w:color w:val="000000"/>
          <w:sz w:val="28"/>
          <w:szCs w:val="28"/>
        </w:rPr>
        <w:t xml:space="preserve"> до</w:t>
      </w:r>
      <w:r w:rsidR="00487CC3" w:rsidRPr="00487CC3">
        <w:rPr>
          <w:color w:val="000000"/>
          <w:sz w:val="28"/>
          <w:szCs w:val="28"/>
        </w:rPr>
        <w:t xml:space="preserve"> Закон</w:t>
      </w:r>
      <w:r w:rsidR="00487CC3">
        <w:rPr>
          <w:color w:val="000000"/>
          <w:sz w:val="28"/>
          <w:szCs w:val="28"/>
        </w:rPr>
        <w:t>у</w:t>
      </w:r>
      <w:r w:rsidR="00487CC3" w:rsidRPr="00487CC3">
        <w:rPr>
          <w:color w:val="000000"/>
          <w:sz w:val="28"/>
          <w:szCs w:val="28"/>
        </w:rPr>
        <w:t xml:space="preserve"> України «Про дорожній рух», постанов</w:t>
      </w:r>
      <w:r w:rsidR="00487CC3">
        <w:rPr>
          <w:color w:val="000000"/>
          <w:sz w:val="28"/>
          <w:szCs w:val="28"/>
        </w:rPr>
        <w:t>и</w:t>
      </w:r>
      <w:r w:rsidR="00487CC3" w:rsidRPr="00487CC3">
        <w:rPr>
          <w:color w:val="000000"/>
          <w:sz w:val="28"/>
          <w:szCs w:val="28"/>
        </w:rPr>
        <w:t xml:space="preserve"> Кабінету Міністрів України</w:t>
      </w:r>
      <w:r w:rsidR="00487CC3">
        <w:rPr>
          <w:color w:val="000000"/>
          <w:sz w:val="28"/>
          <w:szCs w:val="28"/>
        </w:rPr>
        <w:t xml:space="preserve"> від</w:t>
      </w:r>
      <w:r w:rsidR="00487CC3" w:rsidRPr="00487CC3">
        <w:rPr>
          <w:color w:val="000000"/>
          <w:sz w:val="28"/>
          <w:szCs w:val="28"/>
        </w:rPr>
        <w:t xml:space="preserve"> 10.11.2017</w:t>
      </w:r>
      <w:r w:rsidR="00487CC3">
        <w:rPr>
          <w:color w:val="000000"/>
          <w:sz w:val="28"/>
          <w:szCs w:val="28"/>
        </w:rPr>
        <w:t xml:space="preserve"> року</w:t>
      </w:r>
      <w:r w:rsidR="00487CC3" w:rsidRPr="00487CC3">
        <w:rPr>
          <w:color w:val="000000"/>
          <w:sz w:val="28"/>
          <w:szCs w:val="28"/>
        </w:rPr>
        <w:t xml:space="preserve"> №</w:t>
      </w:r>
      <w:r w:rsidR="00487CC3">
        <w:rPr>
          <w:color w:val="000000"/>
          <w:sz w:val="28"/>
          <w:szCs w:val="28"/>
        </w:rPr>
        <w:t xml:space="preserve"> </w:t>
      </w:r>
      <w:r w:rsidR="00487CC3" w:rsidRPr="00487CC3">
        <w:rPr>
          <w:color w:val="000000"/>
          <w:sz w:val="28"/>
          <w:szCs w:val="28"/>
        </w:rPr>
        <w:t>833 «Про функціонування системи фіксації адміністративних правопорушень у сфері забезпечення безпеки дорожнього руху в автоматичному режимі», пункт</w:t>
      </w:r>
      <w:r w:rsidR="00487CC3">
        <w:rPr>
          <w:color w:val="000000"/>
          <w:sz w:val="28"/>
          <w:szCs w:val="28"/>
        </w:rPr>
        <w:t>у</w:t>
      </w:r>
      <w:r w:rsidR="00487CC3" w:rsidRPr="00487CC3">
        <w:rPr>
          <w:color w:val="000000"/>
          <w:sz w:val="28"/>
          <w:szCs w:val="28"/>
        </w:rPr>
        <w:t xml:space="preserve"> 37</w:t>
      </w:r>
      <w:r w:rsidR="00C91BDF">
        <w:rPr>
          <w:color w:val="000000"/>
          <w:sz w:val="28"/>
          <w:szCs w:val="28"/>
          <w:vertAlign w:val="superscript"/>
        </w:rPr>
        <w:t>2</w:t>
      </w:r>
      <w:r w:rsidR="00487CC3" w:rsidRPr="00487CC3">
        <w:rPr>
          <w:color w:val="000000"/>
          <w:sz w:val="28"/>
          <w:szCs w:val="28"/>
        </w:rPr>
        <w:t xml:space="preserve"> частини </w:t>
      </w:r>
      <w:r w:rsidR="00C91BDF">
        <w:rPr>
          <w:color w:val="000000"/>
          <w:sz w:val="28"/>
          <w:szCs w:val="28"/>
        </w:rPr>
        <w:t>1</w:t>
      </w:r>
      <w:r w:rsidR="00487CC3" w:rsidRPr="00487CC3">
        <w:rPr>
          <w:color w:val="000000"/>
          <w:sz w:val="28"/>
          <w:szCs w:val="28"/>
        </w:rPr>
        <w:t xml:space="preserve"> статті 64 Бюджетного кодексу</w:t>
      </w:r>
      <w:r w:rsidR="00C91BDF">
        <w:rPr>
          <w:color w:val="000000"/>
          <w:sz w:val="28"/>
          <w:szCs w:val="28"/>
        </w:rPr>
        <w:t xml:space="preserve"> України</w:t>
      </w:r>
      <w:r w:rsidR="00487CC3" w:rsidRPr="00487CC3">
        <w:rPr>
          <w:color w:val="000000"/>
          <w:sz w:val="28"/>
          <w:szCs w:val="28"/>
        </w:rPr>
        <w:t>,</w:t>
      </w:r>
      <w:r w:rsidR="00487CC3">
        <w:rPr>
          <w:color w:val="000000"/>
          <w:sz w:val="28"/>
          <w:szCs w:val="28"/>
        </w:rPr>
        <w:t xml:space="preserve"> </w:t>
      </w:r>
      <w:r w:rsidR="00487CC3" w:rsidRPr="00487CC3">
        <w:rPr>
          <w:color w:val="000000"/>
          <w:sz w:val="28"/>
          <w:szCs w:val="28"/>
        </w:rPr>
        <w:t>наказ</w:t>
      </w:r>
      <w:r w:rsidR="00C91BDF">
        <w:rPr>
          <w:color w:val="000000"/>
          <w:sz w:val="28"/>
          <w:szCs w:val="28"/>
        </w:rPr>
        <w:t>у</w:t>
      </w:r>
      <w:r w:rsidR="00487CC3" w:rsidRPr="00487CC3">
        <w:rPr>
          <w:color w:val="000000"/>
          <w:sz w:val="28"/>
          <w:szCs w:val="28"/>
        </w:rPr>
        <w:t xml:space="preserve"> Міністерства внутрішніх справ України від 06.04.2020</w:t>
      </w:r>
      <w:r w:rsidR="00C91BDF">
        <w:rPr>
          <w:color w:val="000000"/>
          <w:sz w:val="28"/>
          <w:szCs w:val="28"/>
        </w:rPr>
        <w:t xml:space="preserve"> року</w:t>
      </w:r>
      <w:r w:rsidR="00487CC3" w:rsidRPr="00487CC3">
        <w:rPr>
          <w:color w:val="000000"/>
          <w:sz w:val="28"/>
          <w:szCs w:val="28"/>
        </w:rPr>
        <w:t xml:space="preserve"> №</w:t>
      </w:r>
      <w:r w:rsidR="00C91BDF">
        <w:rPr>
          <w:color w:val="000000"/>
          <w:sz w:val="28"/>
          <w:szCs w:val="28"/>
        </w:rPr>
        <w:t xml:space="preserve"> </w:t>
      </w:r>
      <w:r w:rsidR="00487CC3" w:rsidRPr="00487CC3">
        <w:rPr>
          <w:color w:val="000000"/>
          <w:sz w:val="28"/>
          <w:szCs w:val="28"/>
        </w:rPr>
        <w:t>326 «Про затвердження деяких нормативно-правових актів у сфері забезпечення безпеки дорожнього руху в автоматичному режимі» та враховуючи лист Державної установи «Центр інфраструктури та технологій М</w:t>
      </w:r>
      <w:r w:rsidR="00C91BDF">
        <w:rPr>
          <w:color w:val="000000"/>
          <w:sz w:val="28"/>
          <w:szCs w:val="28"/>
        </w:rPr>
        <w:t>іністерства внутрішніх справ</w:t>
      </w:r>
      <w:r w:rsidR="00487CC3" w:rsidRPr="00487CC3">
        <w:rPr>
          <w:color w:val="000000"/>
          <w:sz w:val="28"/>
          <w:szCs w:val="28"/>
        </w:rPr>
        <w:t xml:space="preserve"> України»</w:t>
      </w:r>
      <w:r w:rsidR="00C91BDF">
        <w:rPr>
          <w:color w:val="000000"/>
          <w:sz w:val="28"/>
          <w:szCs w:val="28"/>
        </w:rPr>
        <w:t xml:space="preserve"> від 02.09.2025 року № 25/2386</w:t>
      </w:r>
      <w:r>
        <w:rPr>
          <w:color w:val="000000"/>
          <w:sz w:val="28"/>
          <w:szCs w:val="28"/>
        </w:rPr>
        <w:t xml:space="preserve">, </w:t>
      </w:r>
      <w:r w:rsidR="00401CE9" w:rsidRPr="00FA76E2">
        <w:rPr>
          <w:sz w:val="28"/>
          <w:szCs w:val="28"/>
        </w:rPr>
        <w:t xml:space="preserve">враховуючи висновки і рекомендації постійної комісії з питань </w:t>
      </w:r>
      <w:r w:rsidR="00401CE9" w:rsidRPr="00454D1B">
        <w:rPr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будівництва, торгівлі та побуту</w:t>
      </w:r>
      <w:r w:rsidR="00401CE9" w:rsidRPr="00FA76E2">
        <w:rPr>
          <w:sz w:val="28"/>
          <w:szCs w:val="28"/>
        </w:rPr>
        <w:t>,</w:t>
      </w:r>
      <w:r w:rsidR="00401CE9" w:rsidRPr="00C576FC">
        <w:rPr>
          <w:sz w:val="26"/>
          <w:szCs w:val="28"/>
        </w:rPr>
        <w:t xml:space="preserve"> </w:t>
      </w:r>
      <w:r w:rsidR="00401CE9" w:rsidRPr="00982388">
        <w:rPr>
          <w:sz w:val="26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401CE9">
        <w:rPr>
          <w:sz w:val="26"/>
          <w:szCs w:val="28"/>
        </w:rPr>
        <w:t>,</w:t>
      </w:r>
      <w:r w:rsidR="00401CE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керуючись статт</w:t>
      </w:r>
      <w:r w:rsidR="00C91BDF">
        <w:rPr>
          <w:color w:val="000000"/>
          <w:sz w:val="28"/>
          <w:szCs w:val="28"/>
        </w:rPr>
        <w:t>ею</w:t>
      </w:r>
      <w:r>
        <w:rPr>
          <w:color w:val="000000"/>
          <w:sz w:val="28"/>
          <w:szCs w:val="28"/>
        </w:rPr>
        <w:t xml:space="preserve"> 26 Закону України «Про місцеве самоврядування в Україні»,</w:t>
      </w:r>
      <w:r>
        <w:rPr>
          <w:b/>
          <w:color w:val="000000"/>
          <w:sz w:val="28"/>
          <w:szCs w:val="28"/>
        </w:rPr>
        <w:t xml:space="preserve"> сесія міської ради вирішила:</w:t>
      </w:r>
    </w:p>
    <w:p w:rsidR="00297B15" w:rsidRDefault="00297B15" w:rsidP="00297B15">
      <w:pPr>
        <w:spacing w:line="20" w:lineRule="atLeast"/>
        <w:jc w:val="both"/>
        <w:rPr>
          <w:color w:val="000000"/>
          <w:sz w:val="28"/>
          <w:szCs w:val="28"/>
        </w:rPr>
      </w:pPr>
    </w:p>
    <w:p w:rsidR="00297B15" w:rsidRDefault="00297B15" w:rsidP="00297B15">
      <w:pPr>
        <w:spacing w:line="2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C91BDF">
        <w:rPr>
          <w:color w:val="000000"/>
          <w:sz w:val="28"/>
          <w:szCs w:val="28"/>
        </w:rPr>
        <w:t>Впровадити місцеву мережу</w:t>
      </w:r>
      <w:r w:rsidR="00163B0D">
        <w:rPr>
          <w:color w:val="000000"/>
          <w:sz w:val="28"/>
          <w:szCs w:val="28"/>
        </w:rPr>
        <w:t xml:space="preserve"> стаціонарних технічних заходів (приладів контролю) для фіксації адміністративних правопорушень у сфері забезпечення безпеки дорожнього руху в автоматичному режимі на території Кагарлицької міської територіальної громади на ділянках автомобільної дороги Н-01 Київ – Знам’янка</w:t>
      </w:r>
      <w:r w:rsidR="00163B0D" w:rsidRPr="00163B0D">
        <w:rPr>
          <w:color w:val="000000"/>
          <w:sz w:val="28"/>
          <w:szCs w:val="28"/>
        </w:rPr>
        <w:t xml:space="preserve"> </w:t>
      </w:r>
      <w:r w:rsidR="00163B0D">
        <w:rPr>
          <w:color w:val="000000"/>
          <w:sz w:val="28"/>
          <w:szCs w:val="28"/>
        </w:rPr>
        <w:t>в м. Кагарлик</w:t>
      </w:r>
      <w:r w:rsidR="00163B0D" w:rsidRPr="00163B0D">
        <w:rPr>
          <w:color w:val="000000"/>
          <w:sz w:val="28"/>
          <w:szCs w:val="28"/>
        </w:rPr>
        <w:t xml:space="preserve"> </w:t>
      </w:r>
      <w:r w:rsidR="00163B0D">
        <w:rPr>
          <w:color w:val="000000"/>
          <w:sz w:val="28"/>
          <w:szCs w:val="28"/>
        </w:rPr>
        <w:t xml:space="preserve">км 80+444, </w:t>
      </w:r>
      <w:r w:rsidR="00163B0D">
        <w:rPr>
          <w:color w:val="000000"/>
          <w:sz w:val="28"/>
          <w:szCs w:val="28"/>
          <w:lang w:val="en-US"/>
        </w:rPr>
        <w:t>GPS</w:t>
      </w:r>
      <w:r w:rsidR="00163B0D" w:rsidRPr="00257A99">
        <w:rPr>
          <w:color w:val="000000"/>
          <w:sz w:val="28"/>
          <w:szCs w:val="28"/>
        </w:rPr>
        <w:t xml:space="preserve"> 49.8639051, 30.8293620</w:t>
      </w:r>
      <w:r w:rsidR="00163B0D">
        <w:rPr>
          <w:color w:val="000000"/>
          <w:sz w:val="28"/>
          <w:szCs w:val="28"/>
        </w:rPr>
        <w:t xml:space="preserve"> та в </w:t>
      </w:r>
      <w:proofErr w:type="spellStart"/>
      <w:r w:rsidR="00163B0D">
        <w:rPr>
          <w:color w:val="000000"/>
          <w:sz w:val="28"/>
          <w:szCs w:val="28"/>
        </w:rPr>
        <w:t>м.Кагарлик</w:t>
      </w:r>
      <w:proofErr w:type="spellEnd"/>
      <w:r w:rsidR="00163B0D" w:rsidRPr="00163B0D">
        <w:rPr>
          <w:color w:val="000000"/>
          <w:sz w:val="28"/>
          <w:szCs w:val="28"/>
        </w:rPr>
        <w:t xml:space="preserve"> </w:t>
      </w:r>
      <w:r w:rsidR="00163B0D">
        <w:rPr>
          <w:color w:val="000000"/>
          <w:sz w:val="28"/>
          <w:szCs w:val="28"/>
        </w:rPr>
        <w:t>км 79+010,</w:t>
      </w:r>
      <w:r w:rsidR="00163B0D" w:rsidRPr="00257A99">
        <w:rPr>
          <w:color w:val="000000"/>
          <w:sz w:val="28"/>
          <w:szCs w:val="28"/>
        </w:rPr>
        <w:t xml:space="preserve"> </w:t>
      </w:r>
      <w:r w:rsidR="00163B0D">
        <w:rPr>
          <w:color w:val="000000"/>
          <w:sz w:val="28"/>
          <w:szCs w:val="28"/>
          <w:lang w:val="en-US"/>
        </w:rPr>
        <w:t>GPS</w:t>
      </w:r>
      <w:r w:rsidR="00163B0D" w:rsidRPr="00257A99">
        <w:rPr>
          <w:color w:val="000000"/>
          <w:sz w:val="28"/>
          <w:szCs w:val="28"/>
        </w:rPr>
        <w:t xml:space="preserve"> 49.87338946874167, 30.82363217371933</w:t>
      </w:r>
      <w:r w:rsidR="00163B0D">
        <w:rPr>
          <w:color w:val="000000"/>
          <w:sz w:val="28"/>
          <w:szCs w:val="28"/>
        </w:rPr>
        <w:t xml:space="preserve"> з фіксацією попутного та</w:t>
      </w:r>
      <w:r w:rsidR="00206EB6">
        <w:rPr>
          <w:color w:val="000000"/>
          <w:sz w:val="28"/>
          <w:szCs w:val="28"/>
        </w:rPr>
        <w:t xml:space="preserve"> зустрічного</w:t>
      </w:r>
      <w:r w:rsidR="00163B0D">
        <w:rPr>
          <w:color w:val="000000"/>
          <w:sz w:val="28"/>
          <w:szCs w:val="28"/>
        </w:rPr>
        <w:t xml:space="preserve"> транспортного потоків. </w:t>
      </w:r>
    </w:p>
    <w:p w:rsidR="00297B15" w:rsidRDefault="00297B15" w:rsidP="00297B15">
      <w:pPr>
        <w:spacing w:line="20" w:lineRule="atLeast"/>
        <w:ind w:left="142"/>
        <w:jc w:val="both"/>
        <w:rPr>
          <w:color w:val="000000"/>
          <w:sz w:val="28"/>
          <w:szCs w:val="28"/>
        </w:rPr>
      </w:pPr>
    </w:p>
    <w:p w:rsidR="00297B15" w:rsidRDefault="00297B15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163B0D">
        <w:rPr>
          <w:color w:val="000000"/>
          <w:sz w:val="28"/>
          <w:szCs w:val="28"/>
        </w:rPr>
        <w:t>Виконавчому комітету Кагарлицької міської ради:</w:t>
      </w:r>
    </w:p>
    <w:p w:rsidR="00163B0D" w:rsidRDefault="00163B0D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 </w:t>
      </w:r>
      <w:r w:rsidR="00640EDD">
        <w:rPr>
          <w:color w:val="000000"/>
          <w:sz w:val="28"/>
          <w:szCs w:val="28"/>
        </w:rPr>
        <w:t>виконати заходи, визначені в актах обстеження ділянок вулично-дорожньої мережі для подальшого розміщення комплексів автоматичної фіксації від 27.08.2025 року, а саме:</w:t>
      </w:r>
    </w:p>
    <w:p w:rsidR="00640EDD" w:rsidRDefault="00640EDD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2.1.1 погодити з Службою відновлення та розвитку інфраструктури у Київській області встановлення опор для комплексів;</w:t>
      </w:r>
    </w:p>
    <w:p w:rsidR="00640EDD" w:rsidRDefault="00640EDD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2.1.2 розробити</w:t>
      </w:r>
      <w:r w:rsidR="00DE6D5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та погодити з Департаментом патрульної поліції та Службою відновлення та розвитку інфраструктури у Київській області, схеми організації дорожнього руху, які </w:t>
      </w:r>
      <w:r w:rsidR="000D3888">
        <w:rPr>
          <w:color w:val="000000"/>
          <w:sz w:val="28"/>
          <w:szCs w:val="28"/>
        </w:rPr>
        <w:t>відображатимуть місця розташування комплексів, необхідні дорожні знаки, освітлення</w:t>
      </w:r>
      <w:r w:rsidR="00DE6D5F">
        <w:rPr>
          <w:color w:val="000000"/>
          <w:sz w:val="28"/>
          <w:szCs w:val="28"/>
        </w:rPr>
        <w:t xml:space="preserve"> та обмеження швидкості до 40 км/</w:t>
      </w:r>
      <w:proofErr w:type="spellStart"/>
      <w:r w:rsidR="00DE6D5F">
        <w:rPr>
          <w:color w:val="000000"/>
          <w:sz w:val="28"/>
          <w:szCs w:val="28"/>
        </w:rPr>
        <w:t>год</w:t>
      </w:r>
      <w:proofErr w:type="spellEnd"/>
      <w:r w:rsidR="000D3888">
        <w:rPr>
          <w:color w:val="000000"/>
          <w:sz w:val="28"/>
          <w:szCs w:val="28"/>
        </w:rPr>
        <w:t>;</w:t>
      </w:r>
    </w:p>
    <w:p w:rsidR="000D3888" w:rsidRDefault="000D3888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2.1.3 встановити опори (шириною більше 15 см.) для комплексів;</w:t>
      </w:r>
    </w:p>
    <w:p w:rsidR="000D3888" w:rsidRDefault="000D3888" w:rsidP="00297B15">
      <w:pPr>
        <w:spacing w:line="20" w:lineRule="atLeast"/>
        <w:ind w:left="75" w:firstLine="63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2.1.4 забезпечити зони контролю комплексів (50м.) освітленням в темну пору доби</w:t>
      </w:r>
      <w:r w:rsidR="00206EB6">
        <w:rPr>
          <w:color w:val="000000"/>
          <w:sz w:val="28"/>
          <w:szCs w:val="28"/>
        </w:rPr>
        <w:t xml:space="preserve"> в обидві сторони</w:t>
      </w:r>
      <w:bookmarkStart w:id="0" w:name="_GoBack"/>
      <w:bookmarkEnd w:id="0"/>
      <w:r>
        <w:rPr>
          <w:color w:val="000000"/>
          <w:sz w:val="28"/>
          <w:szCs w:val="28"/>
        </w:rPr>
        <w:t>;</w:t>
      </w:r>
    </w:p>
    <w:p w:rsidR="000D3888" w:rsidRDefault="000D3888" w:rsidP="00297B15">
      <w:pPr>
        <w:spacing w:line="20" w:lineRule="atLeast"/>
        <w:ind w:left="75" w:firstLine="634"/>
        <w:jc w:val="both"/>
        <w:rPr>
          <w:sz w:val="28"/>
          <w:lang w:eastAsia="ru-RU"/>
        </w:rPr>
      </w:pPr>
      <w:r>
        <w:rPr>
          <w:color w:val="000000"/>
          <w:sz w:val="28"/>
          <w:szCs w:val="28"/>
        </w:rPr>
        <w:t xml:space="preserve">2.1.5 забезпечити точки підключення електроживлення, заземлення та мережі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 (швидкість 100 </w:t>
      </w:r>
      <w:proofErr w:type="spellStart"/>
      <w:r>
        <w:rPr>
          <w:color w:val="000000"/>
          <w:sz w:val="28"/>
          <w:szCs w:val="28"/>
        </w:rPr>
        <w:t>Мбіт</w:t>
      </w:r>
      <w:proofErr w:type="spellEnd"/>
      <w:r>
        <w:rPr>
          <w:color w:val="000000"/>
          <w:sz w:val="28"/>
          <w:szCs w:val="28"/>
        </w:rPr>
        <w:t xml:space="preserve">/с, статична </w:t>
      </w:r>
      <w:proofErr w:type="spellStart"/>
      <w:r>
        <w:rPr>
          <w:color w:val="000000"/>
          <w:sz w:val="28"/>
          <w:szCs w:val="28"/>
        </w:rPr>
        <w:t>ІР-адреса</w:t>
      </w:r>
      <w:proofErr w:type="spellEnd"/>
      <w:r>
        <w:rPr>
          <w:color w:val="000000"/>
          <w:sz w:val="28"/>
          <w:szCs w:val="28"/>
        </w:rPr>
        <w:t xml:space="preserve">, мережевий протокол ТСР/ІР). Здійснювати оплату електроживленням та </w:t>
      </w:r>
      <w:proofErr w:type="spellStart"/>
      <w:r>
        <w:rPr>
          <w:color w:val="000000"/>
          <w:sz w:val="28"/>
          <w:szCs w:val="28"/>
        </w:rPr>
        <w:t>інтернет</w:t>
      </w:r>
      <w:proofErr w:type="spellEnd"/>
      <w:r>
        <w:rPr>
          <w:color w:val="000000"/>
          <w:sz w:val="28"/>
          <w:szCs w:val="28"/>
        </w:rPr>
        <w:t xml:space="preserve"> мережею.</w:t>
      </w:r>
    </w:p>
    <w:p w:rsidR="00297B15" w:rsidRDefault="00297B15" w:rsidP="00297B15">
      <w:pPr>
        <w:spacing w:line="20" w:lineRule="atLeast"/>
        <w:ind w:left="720"/>
        <w:contextualSpacing/>
        <w:rPr>
          <w:sz w:val="28"/>
          <w:lang w:eastAsia="ru-RU"/>
        </w:rPr>
      </w:pPr>
    </w:p>
    <w:p w:rsidR="00401CE9" w:rsidRPr="005219F9" w:rsidRDefault="005219F9" w:rsidP="00401CE9">
      <w:pPr>
        <w:pStyle w:val="a4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5219F9">
        <w:rPr>
          <w:rFonts w:ascii="Times New Roman" w:hAnsi="Times New Roman"/>
          <w:b w:val="0"/>
          <w:sz w:val="28"/>
          <w:szCs w:val="28"/>
        </w:rPr>
        <w:t>3</w:t>
      </w:r>
      <w:r w:rsidR="00401CE9" w:rsidRPr="005219F9">
        <w:rPr>
          <w:rFonts w:ascii="Times New Roman" w:hAnsi="Times New Roman"/>
          <w:b w:val="0"/>
          <w:sz w:val="28"/>
          <w:szCs w:val="28"/>
        </w:rPr>
        <w:t xml:space="preserve">. Контроль за виконанням цього рішення покласти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401CE9" w:rsidRPr="005219F9">
        <w:rPr>
          <w:rFonts w:ascii="Times New Roman" w:hAnsi="Times New Roman"/>
          <w:b w:val="0"/>
          <w:sz w:val="28"/>
          <w:szCs w:val="28"/>
        </w:rPr>
        <w:t>постійну комісію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правопорядку.</w:t>
      </w:r>
    </w:p>
    <w:p w:rsidR="00297B15" w:rsidRDefault="00297B15" w:rsidP="005219F9">
      <w:pPr>
        <w:pStyle w:val="a3"/>
        <w:tabs>
          <w:tab w:val="left" w:pos="993"/>
        </w:tabs>
        <w:spacing w:line="20" w:lineRule="atLeast"/>
        <w:ind w:left="567"/>
        <w:jc w:val="both"/>
        <w:rPr>
          <w:sz w:val="28"/>
          <w:szCs w:val="28"/>
          <w:lang w:eastAsia="ru-RU"/>
        </w:rPr>
      </w:pPr>
    </w:p>
    <w:p w:rsidR="00297B15" w:rsidRDefault="00297B15" w:rsidP="00297B15">
      <w:pPr>
        <w:spacing w:line="20" w:lineRule="atLeast"/>
        <w:ind w:left="142" w:firstLine="566"/>
        <w:jc w:val="both"/>
        <w:rPr>
          <w:color w:val="000000"/>
          <w:sz w:val="28"/>
          <w:szCs w:val="28"/>
        </w:rPr>
      </w:pPr>
    </w:p>
    <w:p w:rsidR="000D3888" w:rsidRDefault="000D3888" w:rsidP="00297B15">
      <w:pPr>
        <w:spacing w:line="20" w:lineRule="atLeast"/>
        <w:ind w:left="142" w:firstLine="566"/>
        <w:jc w:val="both"/>
        <w:rPr>
          <w:color w:val="000000"/>
          <w:sz w:val="28"/>
          <w:szCs w:val="28"/>
        </w:rPr>
      </w:pPr>
    </w:p>
    <w:p w:rsidR="00ED5991" w:rsidRPr="00297B15" w:rsidRDefault="00297B15" w:rsidP="00297B1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Міський голова                                                   Олександр ПАНЮТА</w:t>
      </w:r>
    </w:p>
    <w:sectPr w:rsidR="00ED5991" w:rsidRPr="00297B15" w:rsidSect="00206EB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95E"/>
    <w:multiLevelType w:val="hybridMultilevel"/>
    <w:tmpl w:val="2A1CB998"/>
    <w:lvl w:ilvl="0" w:tplc="4A2027AA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17EA"/>
    <w:rsid w:val="00037F40"/>
    <w:rsid w:val="000D3888"/>
    <w:rsid w:val="00163B0D"/>
    <w:rsid w:val="00206EB6"/>
    <w:rsid w:val="00257A99"/>
    <w:rsid w:val="00297B15"/>
    <w:rsid w:val="003517EA"/>
    <w:rsid w:val="00401CE9"/>
    <w:rsid w:val="00487CC3"/>
    <w:rsid w:val="004C5CA1"/>
    <w:rsid w:val="005219F9"/>
    <w:rsid w:val="00640EDD"/>
    <w:rsid w:val="00A55C89"/>
    <w:rsid w:val="00C91BDF"/>
    <w:rsid w:val="00DE6D5F"/>
    <w:rsid w:val="00E12B05"/>
    <w:rsid w:val="00ED5991"/>
    <w:rsid w:val="00F67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B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297B15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B15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297B15"/>
    <w:pPr>
      <w:ind w:left="720"/>
      <w:contextualSpacing/>
    </w:pPr>
  </w:style>
  <w:style w:type="paragraph" w:styleId="a4">
    <w:name w:val="Subtitle"/>
    <w:basedOn w:val="a"/>
    <w:link w:val="a5"/>
    <w:qFormat/>
    <w:rsid w:val="00401CE9"/>
    <w:pPr>
      <w:jc w:val="center"/>
    </w:pPr>
    <w:rPr>
      <w:rFonts w:ascii="Bookman Old Style" w:hAnsi="Bookman Old Style"/>
      <w:b/>
      <w:sz w:val="24"/>
      <w:lang w:eastAsia="ru-RU"/>
    </w:rPr>
  </w:style>
  <w:style w:type="character" w:customStyle="1" w:styleId="a5">
    <w:name w:val="Подзаголовок Знак"/>
    <w:basedOn w:val="a0"/>
    <w:link w:val="a4"/>
    <w:rsid w:val="00401CE9"/>
    <w:rPr>
      <w:rFonts w:ascii="Bookman Old Style" w:eastAsia="Times New Roman" w:hAnsi="Bookman Old Style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E1504</dc:creator>
  <cp:keywords/>
  <dc:description/>
  <cp:lastModifiedBy>Ирина Вашека</cp:lastModifiedBy>
  <cp:revision>7</cp:revision>
  <cp:lastPrinted>2025-10-20T07:20:00Z</cp:lastPrinted>
  <dcterms:created xsi:type="dcterms:W3CDTF">2025-09-10T05:43:00Z</dcterms:created>
  <dcterms:modified xsi:type="dcterms:W3CDTF">2025-10-20T13:33:00Z</dcterms:modified>
</cp:coreProperties>
</file>